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48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Paper Title [Font: Times New Roman, Size:20]</w:t>
      </w:r>
    </w:p>
    <w:p w:rsidR="00000000" w:rsidDel="00000000" w:rsidP="00000000" w:rsidRDefault="00000000" w:rsidRPr="00000000" w14:paraId="00000002">
      <w:pP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A. Author</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Second B. Author</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and Third C. Author</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[Font: Times New Roman, Size:11]</w:t>
      </w:r>
    </w:p>
    <w:p w:rsidR="00000000" w:rsidDel="00000000" w:rsidP="00000000" w:rsidRDefault="00000000" w:rsidRPr="00000000" w14:paraId="00000004">
      <w:pPr>
        <w:spacing w:after="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1</w:t>
      </w:r>
      <w:r w:rsidDel="00000000" w:rsidR="00000000" w:rsidRPr="00000000">
        <w:rPr>
          <w:rFonts w:ascii="Times New Roman" w:cs="Times New Roman" w:eastAsia="Times New Roman" w:hAnsi="Times New Roman"/>
          <w:i w:val="1"/>
          <w:rtl w:val="0"/>
        </w:rPr>
        <w:t xml:space="preserve">Member, Institute/Organization name[Font: Times New Roman, Size:11]</w:t>
      </w:r>
    </w:p>
    <w:p w:rsidR="00000000" w:rsidDel="00000000" w:rsidP="00000000" w:rsidRDefault="00000000" w:rsidRPr="00000000" w14:paraId="00000005">
      <w:pPr>
        <w:spacing w:after="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2</w:t>
      </w:r>
      <w:r w:rsidDel="00000000" w:rsidR="00000000" w:rsidRPr="00000000">
        <w:rPr>
          <w:rFonts w:ascii="Times New Roman" w:cs="Times New Roman" w:eastAsia="Times New Roman" w:hAnsi="Times New Roman"/>
          <w:i w:val="1"/>
          <w:rtl w:val="0"/>
        </w:rPr>
        <w:t xml:space="preserve">Member, Institute/Organization name[Font: Times New Roman, Size:11]</w:t>
      </w:r>
    </w:p>
    <w:p w:rsidR="00000000" w:rsidDel="00000000" w:rsidP="00000000" w:rsidRDefault="00000000" w:rsidRPr="00000000" w14:paraId="00000006">
      <w:pPr>
        <w:spacing w:after="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3</w:t>
      </w:r>
      <w:r w:rsidDel="00000000" w:rsidR="00000000" w:rsidRPr="00000000">
        <w:rPr>
          <w:rFonts w:ascii="Times New Roman" w:cs="Times New Roman" w:eastAsia="Times New Roman" w:hAnsi="Times New Roman"/>
          <w:i w:val="1"/>
          <w:rtl w:val="0"/>
        </w:rPr>
        <w:t xml:space="preserve">Member, Institute/Organization name[Font: Times New Roman, Size:11]</w:t>
      </w:r>
    </w:p>
    <w:p w:rsidR="00000000" w:rsidDel="00000000" w:rsidP="00000000" w:rsidRDefault="00000000" w:rsidRPr="00000000" w14:paraId="00000007">
      <w:pPr>
        <w:spacing w:after="0" w:lineRule="auto"/>
        <w:jc w:val="center"/>
        <w:rPr>
          <w:rFonts w:ascii="Times New Roman" w:cs="Times New Roman" w:eastAsia="Times New Roman" w:hAnsi="Times New Roman"/>
        </w:rPr>
        <w:sectPr>
          <w:headerReference r:id="rId7" w:type="default"/>
          <w:footerReference r:id="rId8"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8">
      <w:pPr>
        <w:spacing w:after="12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i w:val="1"/>
          <w:sz w:val="18"/>
          <w:szCs w:val="18"/>
          <w:rtl w:val="0"/>
        </w:rPr>
        <w:t xml:space="preserve">Abstract—</w:t>
      </w:r>
      <w:r w:rsidDel="00000000" w:rsidR="00000000" w:rsidRPr="00000000">
        <w:rPr>
          <w:rFonts w:ascii="Times New Roman" w:cs="Times New Roman" w:eastAsia="Times New Roman" w:hAnsi="Times New Roman"/>
          <w:b w:val="1"/>
          <w:sz w:val="18"/>
          <w:szCs w:val="18"/>
          <w:rtl w:val="0"/>
        </w:rPr>
        <w:t xml:space="preserve">[Font: Times New Roman, Size:9]These instructions give you guidelines for preparing papers for the International Hub for Technology, Novelty and Applied Sciences (IHTNAS). Use this document as a template if you are using Microsoft Word 6.0 or later. Otherwise, use this document as an instruction set. The electronic file of your paper will be formatted further at IInternational Hub for Technology, Novelty and Applied Sciences. Define all symbols used in the abstract. Do not cite references in the abstract. Do not delete the blank line immediately above the abstract.</w:t>
      </w:r>
    </w:p>
    <w:p w:rsidR="00000000" w:rsidDel="00000000" w:rsidP="00000000" w:rsidRDefault="00000000" w:rsidRPr="00000000" w14:paraId="00000009">
      <w:pPr>
        <w:spacing w:after="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i w:val="1"/>
          <w:sz w:val="18"/>
          <w:szCs w:val="18"/>
          <w:rtl w:val="0"/>
        </w:rPr>
        <w:t xml:space="preserve">Index Terms—</w:t>
      </w:r>
      <w:r w:rsidDel="00000000" w:rsidR="00000000" w:rsidRPr="00000000">
        <w:rPr>
          <w:rFonts w:ascii="Times New Roman" w:cs="Times New Roman" w:eastAsia="Times New Roman" w:hAnsi="Times New Roman"/>
          <w:b w:val="1"/>
          <w:sz w:val="18"/>
          <w:szCs w:val="18"/>
          <w:rtl w:val="0"/>
        </w:rPr>
        <w:t xml:space="preserve">[Font: Times New Roman, Size:9]About four(minimum) key words or phrases in alphabetical order, separated by commas.</w:t>
      </w:r>
    </w:p>
    <w:p w:rsidR="00000000" w:rsidDel="00000000" w:rsidP="00000000" w:rsidRDefault="00000000" w:rsidRPr="00000000" w14:paraId="0000000A">
      <w:pPr>
        <w:spacing w:after="12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INTRODUCTION[Font: Times New Roman, Size:10]</w:t>
      </w:r>
    </w:p>
    <w:p w:rsidR="00000000" w:rsidDel="00000000" w:rsidP="00000000" w:rsidRDefault="00000000" w:rsidRPr="00000000" w14:paraId="0000000B">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 Times New Roman, Size:10]Highlight a section that you want to designate with a certain style, then select the appropriate name on the style menu. The style will adjust your fonts and line spacing. </w:t>
      </w:r>
      <w:r w:rsidDel="00000000" w:rsidR="00000000" w:rsidRPr="00000000">
        <w:rPr>
          <w:rFonts w:ascii="Times New Roman" w:cs="Times New Roman" w:eastAsia="Times New Roman" w:hAnsi="Times New Roman"/>
          <w:b w:val="1"/>
          <w:sz w:val="20"/>
          <w:szCs w:val="20"/>
          <w:rtl w:val="0"/>
        </w:rPr>
        <w:t xml:space="preserve">Do not change the font sizes or line spacing to squeeze more text into a limited number of pages.</w:t>
      </w:r>
      <w:r w:rsidDel="00000000" w:rsidR="00000000" w:rsidRPr="00000000">
        <w:rPr>
          <w:rFonts w:ascii="Times New Roman" w:cs="Times New Roman" w:eastAsia="Times New Roman" w:hAnsi="Times New Roman"/>
          <w:sz w:val="20"/>
          <w:szCs w:val="20"/>
          <w:rtl w:val="0"/>
        </w:rPr>
        <w:t xml:space="preserve"> Use italics for emphasis; do not underline.</w:t>
      </w:r>
    </w:p>
    <w:p w:rsidR="00000000" w:rsidDel="00000000" w:rsidP="00000000" w:rsidRDefault="00000000" w:rsidRPr="00000000" w14:paraId="0000000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insert images in Word, position the cursor at the insertion point and either use Insert | Picture | From File or copy the image to the Windows clipboard and then Edit | Paste Special | Picture (with ―Float over text‖ unchecked)(keep text wrapping top-bottom).</w:t>
      </w:r>
    </w:p>
    <w:p w:rsidR="00000000" w:rsidDel="00000000" w:rsidP="00000000" w:rsidRDefault="00000000" w:rsidRPr="00000000" w14:paraId="0000000D">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INTERNATIONAL HUB FOR TECHNOLOGY, NOVELTY AND APPLIED SCIENCES</w:t>
      </w:r>
      <w:r w:rsidDel="00000000" w:rsidR="00000000" w:rsidRPr="00000000">
        <w:rPr>
          <w:rFonts w:ascii="Times New Roman" w:cs="Times New Roman" w:eastAsia="Times New Roman" w:hAnsi="Times New Roman"/>
          <w:sz w:val="20"/>
          <w:szCs w:val="20"/>
          <w:rtl w:val="0"/>
        </w:rPr>
        <w:t xml:space="preserve"> reserves the right to do the final formatting of your paper.</w:t>
      </w:r>
    </w:p>
    <w:p w:rsidR="00000000" w:rsidDel="00000000" w:rsidP="00000000" w:rsidRDefault="00000000" w:rsidRPr="00000000" w14:paraId="0000000E">
      <w:pPr>
        <w:spacing w:after="12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 PROCEDURE FOR PAPER SUBMISSION</w:t>
      </w:r>
    </w:p>
    <w:p w:rsidR="00000000" w:rsidDel="00000000" w:rsidP="00000000" w:rsidRDefault="00000000" w:rsidRPr="00000000" w14:paraId="0000000F">
      <w:pPr>
        <w:spacing w:after="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 Review Stage</w:t>
      </w:r>
    </w:p>
    <w:p w:rsidR="00000000" w:rsidDel="00000000" w:rsidP="00000000" w:rsidRDefault="00000000" w:rsidRPr="00000000" w14:paraId="00000010">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Submit your manuscript electronically for review. Prepare it in two-column format, including figures and tables(until it doesn't fit properly and data is not visible).</w:t>
      </w:r>
    </w:p>
    <w:p w:rsidR="00000000" w:rsidDel="00000000" w:rsidP="00000000" w:rsidRDefault="00000000" w:rsidRPr="00000000" w14:paraId="00000011">
      <w:pPr>
        <w:spacing w:after="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B. Final Stage</w:t>
      </w:r>
    </w:p>
    <w:p w:rsidR="00000000" w:rsidDel="00000000" w:rsidP="00000000" w:rsidRDefault="00000000" w:rsidRPr="00000000" w14:paraId="00000012">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your paper has been accepted. The authors of the accepted manuscripts will be given a copyright form and the form should accompany your final submission.</w:t>
      </w:r>
    </w:p>
    <w:p w:rsidR="00000000" w:rsidDel="00000000" w:rsidP="00000000" w:rsidRDefault="00000000" w:rsidRPr="00000000" w14:paraId="00000013">
      <w:pPr>
        <w:spacing w:after="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 Figures</w:t>
      </w:r>
    </w:p>
    <w:p w:rsidR="00000000" w:rsidDel="00000000" w:rsidP="00000000" w:rsidRDefault="00000000" w:rsidRPr="00000000" w14:paraId="00000014">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said, to insert images in Word, position the cursor at the insertion point and either use Insert | Picture | From File or copy the image to the Windows clipboard and then Edit | Paste Special | Picture (with ―Float over text‖ unchecked).</w:t>
      </w:r>
    </w:p>
    <w:p w:rsidR="00000000" w:rsidDel="00000000" w:rsidP="00000000" w:rsidRDefault="00000000" w:rsidRPr="00000000" w14:paraId="00000015">
      <w:pPr>
        <w:spacing w:after="12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III. MATH</w:t>
      </w:r>
    </w:p>
    <w:p w:rsidR="00000000" w:rsidDel="00000000" w:rsidP="00000000" w:rsidRDefault="00000000" w:rsidRPr="00000000" w14:paraId="00000016">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 are using Word, use either the Microsoft Equation Editor or the MathType add-on (http://www.mathtype.com) for equations in your paper (Insert | Object | Create New | Microsoft Equation or MathType Equation). ―Float over text‖ should not be selected.</w:t>
      </w:r>
    </w:p>
    <w:p w:rsidR="00000000" w:rsidDel="00000000" w:rsidP="00000000" w:rsidRDefault="00000000" w:rsidRPr="00000000" w14:paraId="00000017">
      <w:pPr>
        <w:spacing w:after="12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IV. UNITS</w:t>
      </w:r>
    </w:p>
    <w:p w:rsidR="00000000" w:rsidDel="00000000" w:rsidP="00000000" w:rsidRDefault="00000000" w:rsidRPr="00000000" w14:paraId="00000018">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either SI (MKS) or CGS as primary units. (SI units are strongly encouraged.) English units may be used as secondary units (in parentheses). This applies to papers in data storage. For example, write ―15 Gb/cm</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(100 Gb/in</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An exception is when English units are used as identifiers in trade, such as ―3½ in disk drive.‖ Avoid combining SI and CGS units, such as current in amperes and magnetic field in oersteds. This often leads to confusion because equations do not balance dimensionally. If you must use mixed units, clearly state the units for each quantity in an equation.</w:t>
      </w:r>
    </w:p>
    <w:p w:rsidR="00000000" w:rsidDel="00000000" w:rsidP="00000000" w:rsidRDefault="00000000" w:rsidRPr="00000000" w14:paraId="00000019">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SI unit for magnetic field strength H is A/m. However, if you wish to use units of T, either refer to magnetic flux density B or magnetic field strength symbolized as μ0H. Use the center dot to separate compound units, e.g., ―A·m</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A">
      <w:pPr>
        <w:spacing w:after="12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  HELPFUL HINTS</w:t>
      </w:r>
    </w:p>
    <w:p w:rsidR="00000000" w:rsidDel="00000000" w:rsidP="00000000" w:rsidRDefault="00000000" w:rsidRPr="00000000" w14:paraId="0000001B">
      <w:pPr>
        <w:spacing w:after="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  Figures and Tables</w:t>
      </w:r>
    </w:p>
    <w:p w:rsidR="00000000" w:rsidDel="00000000" w:rsidP="00000000" w:rsidRDefault="00000000" w:rsidRPr="00000000" w14:paraId="0000001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Because the final formatting of your paper is limited in scale, you need to position figures and tables at the top and bottom of each column.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Do not put borders around the outside of your figures. Use the abbreviation ―Fig.‖ even at the beginning of a sentence. Do not abbreviate ―Table.‖ Tables are numbered with Roman numerals.Include a note with your final paper indicating that you request color printing. Do not use color unless it is necessary for the proper interpretation of your figures..Figure axis labels are often a source of confusion. Usewords rather than symbols. As an example, write the quantity―Magnetization,‖ or ―Magnetization M,‖ not just ―M.‖ Put units in parentheses. Do not label axes only with units. As in Fig.  1,  for  example,  write  ―Magnetization   (A/m)‖   or―Magnetization (A </w:t>
      </w:r>
      <w:r w:rsidDel="00000000" w:rsidR="00000000" w:rsidRPr="00000000">
        <w:rPr>
          <w:rFonts w:ascii="Times New Roman" w:cs="Times New Roman" w:eastAsia="Times New Roman" w:hAnsi="Times New Roman"/>
          <w:sz w:val="20"/>
          <w:szCs w:val="20"/>
          <w:vertAlign w:val="superscript"/>
          <w:rtl w:val="0"/>
        </w:rPr>
        <w:t xml:space="preserve">.</w:t>
      </w:r>
      <w:r w:rsidDel="00000000" w:rsidR="00000000" w:rsidRPr="00000000">
        <w:rPr>
          <w:rFonts w:ascii="Times New Roman" w:cs="Times New Roman" w:eastAsia="Times New Roman" w:hAnsi="Times New Roman"/>
          <w:sz w:val="20"/>
          <w:szCs w:val="20"/>
          <w:rtl w:val="0"/>
        </w:rPr>
        <w:t xml:space="preserve"> m</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not just ―A/m. Do not label axes with  a  ratio  of  quantities and  units.  For  example,  writing―Temperature(K),not―Temperature/K.Multipliers    can    be    especially    confusing.    Write―Magnetization (kA/m) or ―Magnetization (10</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  A/m). Do not write ―Magnetization (A/m) X 1000 because the reader would not know whether the top axis label in Fig. 1 means 16000 A/m or 0.016 A/m. Figure labels should be legible, approximately 8 to 12 point types.</w:t>
      </w:r>
    </w:p>
    <w:p w:rsidR="00000000" w:rsidDel="00000000" w:rsidP="00000000" w:rsidRDefault="00000000" w:rsidRPr="00000000" w14:paraId="0000001D">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B. References</w:t>
      </w:r>
      <w:r w:rsidDel="00000000" w:rsidR="00000000" w:rsidRPr="00000000">
        <w:rPr>
          <w:rtl w:val="0"/>
        </w:rPr>
      </w:r>
    </w:p>
    <w:p w:rsidR="00000000" w:rsidDel="00000000" w:rsidP="00000000" w:rsidRDefault="00000000" w:rsidRPr="00000000" w14:paraId="0000001E">
      <w:pPr>
        <w:spacing w:after="0" w:lineRule="auto"/>
        <w:ind w:right="-3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citations consecutively in square brackets [1]. The sentence punctuation follows the brackets [2]. Multiple references [2], [3] are each numbered with separate brackets [1]–[3]. When citing a section in a book, please give the relevant page numbers [2]. In sentences, refer to the reference number, as in [3]. Do not use "Ref. [3]" or "reference [3]" except at the beginning of a sentence:</w:t>
      </w:r>
    </w:p>
    <w:p w:rsidR="00000000" w:rsidDel="00000000" w:rsidP="00000000" w:rsidRDefault="00000000" w:rsidRPr="00000000" w14:paraId="0000001F">
      <w:pPr>
        <w:spacing w:after="0" w:lineRule="auto"/>
        <w:ind w:right="-35"/>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"Reference [3] shows..."</w:t>
      </w:r>
    </w:p>
    <w:p w:rsidR="00000000" w:rsidDel="00000000" w:rsidP="00000000" w:rsidRDefault="00000000" w:rsidRPr="00000000" w14:paraId="00000020">
      <w:pPr>
        <w:spacing w:after="0" w:lineRule="auto"/>
        <w:ind w:right="-3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footnotes separately in superscripts (Insert | Footnote).¹ Place the actual footnote at the bottom of the column in which it is referenced. Cited; do not put footnotes in the reference list (endnotes). Use letters for table footnotes (see Table I).</w:t>
        <w:br w:type="textWrapping"/>
        <w:t xml:space="preserve">Please note that the references at the end of this document are in the preferred referencing style.</w:t>
        <w:br w:type="textWrapping"/>
        <w:t xml:space="preserve">Give all authors’ names; do not use "et al." unless there are six authors or more.</w:t>
        <w:br w:type="textWrapping"/>
        <w:t xml:space="preserve">Use a space after authors' initials.</w:t>
        <w:br w:type="textWrapping"/>
        <w:t xml:space="preserve">Papers that have not been published should be cited as "unpublished".</w:t>
        <w:br w:type="textWrapping"/>
        <w:t xml:space="preserve">Papers that have been submitted for publication should be cited as "submitted for publication".</w:t>
        <w:br w:type="textWrapping"/>
        <w:t xml:space="preserve">Papers that have been accepted for publication, but not yet specified for an issue should be cited as "to be published".</w:t>
        <w:br w:type="textWrapping"/>
        <w:t xml:space="preserve">Please give affiliations and addresses for private communications.</w:t>
        <w:br w:type="textWrapping"/>
        <w:t xml:space="preserve">Capitalize only the first word in a paper title, except for proper nouns and element symbols.</w:t>
        <w:br w:type="textWrapping"/>
        <w:t xml:space="preserve">For papers published in translation journals, please give the English citation first, followed by the original foreign-language citation.</w:t>
      </w:r>
    </w:p>
    <w:p w:rsidR="00000000" w:rsidDel="00000000" w:rsidP="00000000" w:rsidRDefault="00000000" w:rsidRPr="00000000" w14:paraId="00000021">
      <w:pPr>
        <w:spacing w:after="0" w:lineRule="auto"/>
        <w:ind w:right="-3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C. Abbreviations and Acronyms</w:t>
      </w:r>
      <w:r w:rsidDel="00000000" w:rsidR="00000000" w:rsidRPr="00000000">
        <w:rPr>
          <w:rtl w:val="0"/>
        </w:rPr>
      </w:r>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Define abbreviations and acronyms the first time they are used in the text, even after they have already been defined in the abstract. Abbreviations such as SI, ac, and dc do not have to be defined. Abbreviations that incorporate periods should not have spaces: write "C.N.R.S.," not "C. N. R. S." Do not use abbreviations in the title unless they are unavoidable (for example, ― "INTERNATIONAL HUB FOR TECHNOLOGY, NOVELTY AND APPLIED SCIENCES" in the title of this article).</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 Equations</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the exp function, or appropriate exponents. Use parentheses to avoid ambiguities in denominators. Punctuate equations when they are part of a sentence, as in</w:t>
      </w:r>
    </w:p>
    <w:p w:rsidR="00000000" w:rsidDel="00000000" w:rsidP="00000000" w:rsidRDefault="00000000" w:rsidRPr="00000000" w14:paraId="00000026">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pacing w:line="260" w:lineRule="auto"/>
        <w:ind w:right="-66"/>
        <w:rPr>
          <w:sz w:val="19"/>
          <w:szCs w:val="19"/>
        </w:rPr>
      </w:pPr>
      <w:r w:rsidDel="00000000" w:rsidR="00000000" w:rsidRPr="00000000">
        <w:rPr>
          <w:rFonts w:ascii="Noto Sans Symbols" w:cs="Noto Sans Symbols" w:eastAsia="Noto Sans Symbols" w:hAnsi="Noto Sans Symbols"/>
          <w:sz w:val="29"/>
          <w:szCs w:val="29"/>
          <w:vertAlign w:val="baseline"/>
          <w:rtl w:val="0"/>
        </w:rPr>
        <w:t xml:space="preserve">∫</w:t>
      </w:r>
      <w:r w:rsidDel="00000000" w:rsidR="00000000" w:rsidRPr="00000000">
        <w:rPr>
          <w:rFonts w:ascii="Times New Roman" w:cs="Times New Roman" w:eastAsia="Times New Roman" w:hAnsi="Times New Roman"/>
          <w:sz w:val="11"/>
          <w:szCs w:val="11"/>
          <w:vertAlign w:val="baseline"/>
          <w:rtl w:val="0"/>
        </w:rPr>
        <w:t xml:space="preserve">0        </w:t>
      </w:r>
      <w:r w:rsidDel="00000000" w:rsidR="00000000" w:rsidRPr="00000000">
        <w:rPr>
          <w:rFonts w:ascii="Times New Roman" w:cs="Times New Roman" w:eastAsia="Times New Roman" w:hAnsi="Times New Roman"/>
          <w:i w:val="1"/>
          <w:sz w:val="31.666666666666668"/>
          <w:szCs w:val="31.666666666666668"/>
          <w:vertAlign w:val="superscript"/>
          <w:rtl w:val="0"/>
        </w:rPr>
        <w:t xml:space="preserve">F</w:t>
      </w:r>
      <w:r w:rsidDel="00000000" w:rsidR="00000000" w:rsidRPr="00000000">
        <w:rPr>
          <w:rFonts w:ascii="Times New Roman" w:cs="Times New Roman" w:eastAsia="Times New Roman" w:hAnsi="Times New Roman"/>
          <w:sz w:val="31.666666666666668"/>
          <w:szCs w:val="31.666666666666668"/>
          <w:vertAlign w:val="superscript"/>
          <w:rtl w:val="0"/>
        </w:rPr>
        <w:t xml:space="preserve">(</w:t>
      </w:r>
      <w:r w:rsidDel="00000000" w:rsidR="00000000" w:rsidRPr="00000000">
        <w:rPr>
          <w:rFonts w:ascii="Times New Roman" w:cs="Times New Roman" w:eastAsia="Times New Roman" w:hAnsi="Times New Roman"/>
          <w:i w:val="1"/>
          <w:sz w:val="31.666666666666668"/>
          <w:szCs w:val="31.666666666666668"/>
          <w:vertAlign w:val="superscript"/>
          <w:rtl w:val="0"/>
        </w:rPr>
        <w:t xml:space="preserve">r</w:t>
      </w:r>
      <w:r w:rsidDel="00000000" w:rsidR="00000000" w:rsidRPr="00000000">
        <w:rPr>
          <w:rFonts w:ascii="Times New Roman" w:cs="Times New Roman" w:eastAsia="Times New Roman" w:hAnsi="Times New Roman"/>
          <w:sz w:val="31.666666666666668"/>
          <w:szCs w:val="31.666666666666668"/>
          <w:vertAlign w:val="superscript"/>
          <w:rtl w:val="0"/>
        </w:rPr>
        <w:t xml:space="preserve">,</w:t>
      </w:r>
      <w:r w:rsidDel="00000000" w:rsidR="00000000" w:rsidRPr="00000000">
        <w:rPr>
          <w:rFonts w:ascii="Noto Sans Symbols" w:cs="Noto Sans Symbols" w:eastAsia="Noto Sans Symbols" w:hAnsi="Noto Sans Symbols"/>
          <w:sz w:val="35"/>
          <w:szCs w:val="35"/>
          <w:vertAlign w:val="superscript"/>
          <w:rtl w:val="0"/>
        </w:rPr>
        <w:t xml:space="preserve">ϕ</w:t>
      </w:r>
      <w:r w:rsidDel="00000000" w:rsidR="00000000" w:rsidRPr="00000000">
        <w:rPr>
          <w:rFonts w:ascii="Times New Roman" w:cs="Times New Roman" w:eastAsia="Times New Roman" w:hAnsi="Times New Roman"/>
          <w:sz w:val="31.666666666666668"/>
          <w:szCs w:val="31.666666666666668"/>
          <w:vertAlign w:val="superscript"/>
          <w:rtl w:val="0"/>
        </w:rPr>
        <w:t xml:space="preserve">)</w:t>
      </w:r>
      <w:r w:rsidDel="00000000" w:rsidR="00000000" w:rsidRPr="00000000">
        <w:rPr>
          <w:rFonts w:ascii="Times New Roman" w:cs="Times New Roman" w:eastAsia="Times New Roman" w:hAnsi="Times New Roman"/>
          <w:i w:val="1"/>
          <w:sz w:val="31.666666666666668"/>
          <w:szCs w:val="31.666666666666668"/>
          <w:vertAlign w:val="superscript"/>
          <w:rtl w:val="0"/>
        </w:rPr>
        <w:t xml:space="preserve">drd</w:t>
      </w:r>
      <w:r w:rsidDel="00000000" w:rsidR="00000000" w:rsidRPr="00000000">
        <w:rPr>
          <w:rFonts w:ascii="Noto Sans Symbols" w:cs="Noto Sans Symbols" w:eastAsia="Noto Sans Symbols" w:hAnsi="Noto Sans Symbols"/>
          <w:sz w:val="35"/>
          <w:szCs w:val="35"/>
          <w:vertAlign w:val="superscript"/>
          <w:rtl w:val="0"/>
        </w:rPr>
        <w:t xml:space="preserve">ϕ</w:t>
      </w:r>
      <w:r w:rsidDel="00000000" w:rsidR="00000000" w:rsidRPr="00000000">
        <w:rPr>
          <w:rFonts w:ascii="Noto Sans Symbols" w:cs="Noto Sans Symbols" w:eastAsia="Noto Sans Symbols" w:hAnsi="Noto Sans Symbols"/>
          <w:sz w:val="31.666666666666668"/>
          <w:szCs w:val="31.666666666666668"/>
          <w:vertAlign w:val="superscript"/>
          <w:rtl w:val="0"/>
        </w:rPr>
        <w:t xml:space="preserve">=</w:t>
      </w:r>
      <w:r w:rsidDel="00000000" w:rsidR="00000000" w:rsidRPr="00000000">
        <w:rPr>
          <w:rFonts w:ascii="Times New Roman" w:cs="Times New Roman" w:eastAsia="Times New Roman" w:hAnsi="Times New Roman"/>
          <w:sz w:val="31.666666666666668"/>
          <w:szCs w:val="31.666666666666668"/>
          <w:vertAlign w:val="superscript"/>
          <w:rtl w:val="0"/>
        </w:rPr>
        <w:t xml:space="preserve">[</w:t>
      </w:r>
      <w:r w:rsidDel="00000000" w:rsidR="00000000" w:rsidRPr="00000000">
        <w:rPr>
          <w:rFonts w:ascii="Noto Sans Symbols" w:cs="Noto Sans Symbols" w:eastAsia="Noto Sans Symbols" w:hAnsi="Noto Sans Symbols"/>
          <w:sz w:val="35"/>
          <w:szCs w:val="35"/>
          <w:vertAlign w:val="superscript"/>
          <w:rtl w:val="0"/>
        </w:rPr>
        <w:t xml:space="preserve">σ</w:t>
      </w:r>
      <w:r w:rsidDel="00000000" w:rsidR="00000000" w:rsidRPr="00000000">
        <w:rPr>
          <w:rFonts w:ascii="Times New Roman" w:cs="Times New Roman" w:eastAsia="Times New Roman" w:hAnsi="Times New Roman"/>
          <w:i w:val="1"/>
          <w:sz w:val="31.666666666666668"/>
          <w:szCs w:val="31.666666666666668"/>
          <w:vertAlign w:val="superscript"/>
          <w:rtl w:val="0"/>
        </w:rPr>
        <w:t xml:space="preserve">r</w:t>
      </w:r>
      <w:r w:rsidDel="00000000" w:rsidR="00000000" w:rsidRPr="00000000">
        <w:rPr>
          <w:rFonts w:ascii="Times New Roman" w:cs="Times New Roman" w:eastAsia="Times New Roman" w:hAnsi="Times New Roman"/>
          <w:sz w:val="11"/>
          <w:szCs w:val="11"/>
          <w:vertAlign w:val="baseline"/>
          <w:rtl w:val="0"/>
        </w:rPr>
        <w:t xml:space="preserve">2 </w:t>
      </w:r>
      <w:r w:rsidDel="00000000" w:rsidR="00000000" w:rsidRPr="00000000">
        <w:rPr>
          <w:rFonts w:ascii="Times New Roman" w:cs="Times New Roman" w:eastAsia="Times New Roman" w:hAnsi="Times New Roman"/>
          <w:sz w:val="31.666666666666668"/>
          <w:szCs w:val="31.666666666666668"/>
          <w:vertAlign w:val="superscript"/>
          <w:rtl w:val="0"/>
        </w:rPr>
        <w:t xml:space="preserve">/(2</w:t>
      </w:r>
      <w:r w:rsidDel="00000000" w:rsidR="00000000" w:rsidRPr="00000000">
        <w:rPr>
          <w:rFonts w:ascii="Noto Sans Symbols" w:cs="Noto Sans Symbols" w:eastAsia="Noto Sans Symbols" w:hAnsi="Noto Sans Symbols"/>
          <w:sz w:val="35"/>
          <w:szCs w:val="35"/>
          <w:vertAlign w:val="superscript"/>
          <w:rtl w:val="0"/>
        </w:rPr>
        <w:t xml:space="preserve">μ</w:t>
      </w:r>
      <w:r w:rsidDel="00000000" w:rsidR="00000000" w:rsidRPr="00000000">
        <w:rPr>
          <w:rFonts w:ascii="Times New Roman" w:cs="Times New Roman" w:eastAsia="Times New Roman" w:hAnsi="Times New Roman"/>
          <w:sz w:val="11"/>
          <w:szCs w:val="11"/>
          <w:vertAlign w:val="baseline"/>
          <w:rtl w:val="0"/>
        </w:rPr>
        <w:t xml:space="preserve">0</w:t>
      </w:r>
      <w:r w:rsidDel="00000000" w:rsidR="00000000" w:rsidRPr="00000000">
        <w:rPr>
          <w:rFonts w:ascii="Times New Roman" w:cs="Times New Roman" w:eastAsia="Times New Roman" w:hAnsi="Times New Roman"/>
          <w:sz w:val="31.666666666666668"/>
          <w:szCs w:val="31.666666666666668"/>
          <w:vertAlign w:val="superscript"/>
          <w:rtl w:val="0"/>
        </w:rPr>
        <w:t xml:space="preserve">)]</w:t>
      </w:r>
      <w:r w:rsidDel="00000000" w:rsidR="00000000" w:rsidRPr="00000000">
        <w:rPr>
          <w:sz w:val="19"/>
          <w:szCs w:val="19"/>
          <w:rtl w:val="0"/>
        </w:rPr>
        <w:tab/>
        <w:tab/>
      </w:r>
      <w:r w:rsidDel="00000000" w:rsidR="00000000" w:rsidRPr="00000000">
        <w:rPr>
          <w:rFonts w:ascii="Times New Roman" w:cs="Times New Roman" w:eastAsia="Times New Roman" w:hAnsi="Times New Roman"/>
          <w:sz w:val="20"/>
          <w:szCs w:val="20"/>
          <w:vertAlign w:val="baseline"/>
          <w:rtl w:val="0"/>
        </w:rPr>
        <w:t xml:space="preserve">(1)</w:t>
      </w:r>
      <w:r w:rsidDel="00000000" w:rsidR="00000000" w:rsidRPr="00000000">
        <w:rPr>
          <w:rtl w:val="0"/>
        </w:rPr>
      </w:r>
    </w:p>
    <w:p w:rsidR="00000000" w:rsidDel="00000000" w:rsidP="00000000" w:rsidRDefault="00000000" w:rsidRPr="00000000" w14:paraId="00000028">
      <w:pPr>
        <w:spacing w:after="0" w:lineRule="auto"/>
        <w:ind w:left="0" w:right="8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 sure that the symbols in your equation have been defined before the equation appears or immediately following it. Italicize symbols (</w:t>
      </w:r>
      <w:r w:rsidDel="00000000" w:rsidR="00000000" w:rsidRPr="00000000">
        <w:rPr>
          <w:rFonts w:ascii="Times New Roman" w:cs="Times New Roman" w:eastAsia="Times New Roman" w:hAnsi="Times New Roman"/>
          <w:i w:val="1"/>
          <w:sz w:val="20"/>
          <w:szCs w:val="20"/>
          <w:rtl w:val="0"/>
        </w:rPr>
        <w:t xml:space="preserve">T</w:t>
      </w:r>
      <w:r w:rsidDel="00000000" w:rsidR="00000000" w:rsidRPr="00000000">
        <w:rPr>
          <w:rFonts w:ascii="Times New Roman" w:cs="Times New Roman" w:eastAsia="Times New Roman" w:hAnsi="Times New Roman"/>
          <w:sz w:val="20"/>
          <w:szCs w:val="20"/>
          <w:rtl w:val="0"/>
        </w:rPr>
        <w:t xml:space="preserve"> might refer to temperature, but T is the unit tesla). Refer to "(1)," not "Eq. (1)" or "equation (1)," except at the beginning of a sentence: "Equation(1)is... "</w:t>
      </w:r>
    </w:p>
    <w:p w:rsidR="00000000" w:rsidDel="00000000" w:rsidP="00000000" w:rsidRDefault="00000000" w:rsidRPr="00000000" w14:paraId="00000029">
      <w:pPr>
        <w:spacing w:after="12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PUBLICATION PRINCIPLES</w:t>
      </w:r>
    </w:p>
    <w:p w:rsidR="00000000" w:rsidDel="00000000" w:rsidP="00000000" w:rsidRDefault="00000000" w:rsidRPr="00000000" w14:paraId="0000002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contents of the journal are peer-reviewed and archival. </w:t>
      </w:r>
      <w:r w:rsidDel="00000000" w:rsidR="00000000" w:rsidRPr="00000000">
        <w:rPr>
          <w:rFonts w:ascii="Times New Roman" w:cs="Times New Roman" w:eastAsia="Times New Roman" w:hAnsi="Times New Roman"/>
          <w:i w:val="1"/>
          <w:sz w:val="20"/>
          <w:szCs w:val="20"/>
          <w:rtl w:val="0"/>
        </w:rPr>
        <w:t xml:space="preserve">International Journal of Innovative Research in Technology</w:t>
      </w:r>
      <w:r w:rsidDel="00000000" w:rsidR="00000000" w:rsidRPr="00000000">
        <w:rPr>
          <w:rFonts w:ascii="Times New Roman" w:cs="Times New Roman" w:eastAsia="Times New Roman" w:hAnsi="Times New Roman"/>
          <w:sz w:val="20"/>
          <w:szCs w:val="20"/>
          <w:rtl w:val="0"/>
        </w:rPr>
        <w:t xml:space="preserve"> publishes scholarly articles of archival value as well as tutorial expositions and critical reviews of classical subjects and topics of current interest.</w:t>
      </w:r>
    </w:p>
    <w:p w:rsidR="00000000" w:rsidDel="00000000" w:rsidP="00000000" w:rsidRDefault="00000000" w:rsidRPr="00000000" w14:paraId="0000002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Authors should consider the following points:</w:t>
      </w:r>
    </w:p>
    <w:p w:rsidR="00000000" w:rsidDel="00000000" w:rsidP="00000000" w:rsidRDefault="00000000" w:rsidRPr="00000000" w14:paraId="0000002C">
      <w:pPr>
        <w:spacing w:after="0" w:lineRule="auto"/>
        <w:ind w:left="360" w:right="-26"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Technical papers submitted for publication must advance the state of knowledge and must cite relevant prior work.</w:t>
      </w:r>
    </w:p>
    <w:p w:rsidR="00000000" w:rsidDel="00000000" w:rsidP="00000000" w:rsidRDefault="00000000" w:rsidRPr="00000000" w14:paraId="0000002D">
      <w:pPr>
        <w:spacing w:after="0" w:lineRule="auto"/>
        <w:ind w:left="360" w:right="84"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000000" w:rsidDel="00000000" w:rsidP="00000000" w:rsidRDefault="00000000" w:rsidRPr="00000000" w14:paraId="0000002E">
      <w:pPr>
        <w:spacing w:after="0" w:lineRule="auto"/>
        <w:ind w:left="360" w:right="84"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Authors must convince both peer reviewers and the editors of the scientific and technical merit of a paper; the standards of proof are higher when extraordinary or unexpected results are reported.</w:t>
      </w:r>
    </w:p>
    <w:p w:rsidR="00000000" w:rsidDel="00000000" w:rsidP="00000000" w:rsidRDefault="00000000" w:rsidRPr="00000000" w14:paraId="0000002F">
      <w:pPr>
        <w:spacing w:after="0" w:lineRule="auto"/>
        <w:ind w:left="360" w:right="8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Because replication is required for scientific progress, papers submitted for publication must provide sufficient information to allow readers to perform similar experiments or calculations and use the reported results. Although not everything needs to be disclosed, a paper must contain new, usable,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000000" w:rsidDel="00000000" w:rsidP="00000000" w:rsidRDefault="00000000" w:rsidRPr="00000000" w14:paraId="00000030">
      <w:pPr>
        <w:spacing w:after="12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VII. CONCLUSION</w:t>
      </w:r>
    </w:p>
    <w:p w:rsidR="00000000" w:rsidDel="00000000" w:rsidP="00000000" w:rsidRDefault="00000000" w:rsidRPr="00000000" w14:paraId="00000031">
      <w:pPr>
        <w:spacing w:after="0" w:lineRule="auto"/>
        <w:ind w:right="8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conclusion section is not required. Although a conclusion may review the main points of the paper, do not replicate the abstract as the conclusion. A conclusion might elaborate on the importance of the work or suggest applications and extensions.</w:t>
      </w:r>
    </w:p>
    <w:p w:rsidR="00000000" w:rsidDel="00000000" w:rsidP="00000000" w:rsidRDefault="00000000" w:rsidRPr="00000000" w14:paraId="00000032">
      <w:pPr>
        <w:spacing w:after="120" w:before="120" w:lineRule="auto"/>
        <w:ind w:right="9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APPENDIX</w:t>
      </w:r>
    </w:p>
    <w:p w:rsidR="00000000" w:rsidDel="00000000" w:rsidP="00000000" w:rsidRDefault="00000000" w:rsidRPr="00000000" w14:paraId="00000033">
      <w:pPr>
        <w:spacing w:after="0" w:lineRule="auto"/>
        <w:ind w:left="0" w:right="8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Appendixes, if needed, appear before the acknowledgment.</w:t>
      </w:r>
    </w:p>
    <w:p w:rsidR="00000000" w:rsidDel="00000000" w:rsidP="00000000" w:rsidRDefault="00000000" w:rsidRPr="00000000" w14:paraId="00000034">
      <w:pPr>
        <w:spacing w:after="12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ACKNOWLEDGMENT</w:t>
      </w:r>
    </w:p>
    <w:p w:rsidR="00000000" w:rsidDel="00000000" w:rsidP="00000000" w:rsidRDefault="00000000" w:rsidRPr="00000000" w14:paraId="0000003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preferred spelling of the word "acknowledgment" in American English is without an "e" after the "g." Use the singular heading even if you have many acknowledgments. Avoid expressions such as "One of us (S.B.A.) would like to thank...." Instead, write "F.A. Author thanks...."</w:t>
      </w:r>
      <w:r w:rsidDel="00000000" w:rsidR="00000000" w:rsidRPr="00000000">
        <w:rPr>
          <w:rFonts w:ascii="Times New Roman" w:cs="Times New Roman" w:eastAsia="Times New Roman" w:hAnsi="Times New Roman"/>
          <w:b w:val="1"/>
          <w:sz w:val="20"/>
          <w:szCs w:val="20"/>
          <w:rtl w:val="0"/>
        </w:rPr>
        <w:t xml:space="preserve">Sponsor and financial support acknowledgments are placed in the unnumbered footnote on the first page.</w:t>
      </w:r>
      <w:r w:rsidDel="00000000" w:rsidR="00000000" w:rsidRPr="00000000">
        <w:rPr>
          <w:rtl w:val="0"/>
        </w:rPr>
      </w:r>
    </w:p>
    <w:p w:rsidR="00000000" w:rsidDel="00000000" w:rsidP="00000000" w:rsidRDefault="00000000" w:rsidRPr="00000000" w14:paraId="00000036">
      <w:pPr>
        <w:spacing w:after="12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REFERENCES</w:t>
      </w:r>
    </w:p>
    <w:p w:rsidR="00000000" w:rsidDel="00000000" w:rsidP="00000000" w:rsidRDefault="00000000" w:rsidRPr="00000000" w14:paraId="00000037">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(Periodicalstyle)</w:t>
      </w:r>
      <w:r w:rsidDel="00000000" w:rsidR="00000000" w:rsidRPr="00000000">
        <w:rPr>
          <w:rtl w:val="0"/>
        </w:rPr>
      </w:r>
    </w:p>
    <w:p w:rsidR="00000000" w:rsidDel="00000000" w:rsidP="00000000" w:rsidRDefault="00000000" w:rsidRPr="00000000" w14:paraId="00000038">
      <w:pPr>
        <w:spacing w:after="0" w:lineRule="auto"/>
        <w:ind w:left="360" w:right="88"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 Chen, B. Mulgrew, and P. M. Grant, “A clustering technique for digital communications channel equalization using radial basis function networks,” </w:t>
      </w:r>
      <w:r w:rsidDel="00000000" w:rsidR="00000000" w:rsidRPr="00000000">
        <w:rPr>
          <w:rFonts w:ascii="Times New Roman" w:cs="Times New Roman" w:eastAsia="Times New Roman" w:hAnsi="Times New Roman"/>
          <w:i w:val="1"/>
          <w:sz w:val="20"/>
          <w:szCs w:val="20"/>
          <w:rtl w:val="0"/>
        </w:rPr>
        <w:t xml:space="preserve">IEEE Transactions on Neural Networks</w:t>
      </w:r>
      <w:r w:rsidDel="00000000" w:rsidR="00000000" w:rsidRPr="00000000">
        <w:rPr>
          <w:rFonts w:ascii="Times New Roman" w:cs="Times New Roman" w:eastAsia="Times New Roman" w:hAnsi="Times New Roman"/>
          <w:sz w:val="20"/>
          <w:szCs w:val="20"/>
          <w:rtl w:val="0"/>
        </w:rPr>
        <w:t xml:space="preserve">, vol. 4, pp. 570–578, July 1993.</w:t>
      </w:r>
    </w:p>
    <w:p w:rsidR="00000000" w:rsidDel="00000000" w:rsidP="00000000" w:rsidRDefault="00000000" w:rsidRPr="00000000" w14:paraId="00000039">
      <w:pPr>
        <w:spacing w:after="0" w:lineRule="auto"/>
        <w:ind w:left="360" w:right="88"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J. U. Duncombe, “Infrared navigation—Part I: An assessment of feasibility,” </w:t>
      </w:r>
      <w:r w:rsidDel="00000000" w:rsidR="00000000" w:rsidRPr="00000000">
        <w:rPr>
          <w:rFonts w:ascii="Times New Roman" w:cs="Times New Roman" w:eastAsia="Times New Roman" w:hAnsi="Times New Roman"/>
          <w:i w:val="1"/>
          <w:sz w:val="20"/>
          <w:szCs w:val="20"/>
          <w:rtl w:val="0"/>
        </w:rPr>
        <w:t xml:space="preserve">IEEE Transactions on Electron Devices</w:t>
      </w:r>
      <w:r w:rsidDel="00000000" w:rsidR="00000000" w:rsidRPr="00000000">
        <w:rPr>
          <w:rFonts w:ascii="Times New Roman" w:cs="Times New Roman" w:eastAsia="Times New Roman" w:hAnsi="Times New Roman"/>
          <w:sz w:val="20"/>
          <w:szCs w:val="20"/>
          <w:rtl w:val="0"/>
        </w:rPr>
        <w:t xml:space="preserve">, vol. ED-11, pp. 34–39, Jan. 1959.</w:t>
      </w:r>
    </w:p>
    <w:p w:rsidR="00000000" w:rsidDel="00000000" w:rsidP="00000000" w:rsidRDefault="00000000" w:rsidRPr="00000000" w14:paraId="0000003A">
      <w:pPr>
        <w:spacing w:after="0" w:lineRule="auto"/>
        <w:ind w:left="360" w:right="87"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C. Y. Lin, M. Wu, J. A. Bloom, I. J. Cox, and M. Miller, “Rotation, scale, and translation resilient public watermarking for images,” </w:t>
      </w:r>
      <w:r w:rsidDel="00000000" w:rsidR="00000000" w:rsidRPr="00000000">
        <w:rPr>
          <w:rFonts w:ascii="Times New Roman" w:cs="Times New Roman" w:eastAsia="Times New Roman" w:hAnsi="Times New Roman"/>
          <w:i w:val="1"/>
          <w:sz w:val="20"/>
          <w:szCs w:val="20"/>
          <w:rtl w:val="0"/>
        </w:rPr>
        <w:t xml:space="preserve">IEEE Transactions on Image Processing</w:t>
      </w:r>
      <w:r w:rsidDel="00000000" w:rsidR="00000000" w:rsidRPr="00000000">
        <w:rPr>
          <w:rFonts w:ascii="Times New Roman" w:cs="Times New Roman" w:eastAsia="Times New Roman" w:hAnsi="Times New Roman"/>
          <w:sz w:val="20"/>
          <w:szCs w:val="20"/>
          <w:rtl w:val="0"/>
        </w:rPr>
        <w:t xml:space="preserve">, vol. 10, no. 5, pp. 767–782, May 2001.</w:t>
      </w:r>
    </w:p>
    <w:p w:rsidR="00000000" w:rsidDel="00000000" w:rsidP="00000000" w:rsidRDefault="00000000" w:rsidRPr="00000000" w14:paraId="0000003B">
      <w:pPr>
        <w:spacing w:after="0" w:lineRule="auto"/>
        <w:ind w:left="360" w:right="87" w:hanging="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(Bookstyle)</w:t>
      </w:r>
      <w:r w:rsidDel="00000000" w:rsidR="00000000" w:rsidRPr="00000000">
        <w:rPr>
          <w:rtl w:val="0"/>
        </w:rPr>
      </w:r>
    </w:p>
    <w:p w:rsidR="00000000" w:rsidDel="00000000" w:rsidP="00000000" w:rsidRDefault="00000000" w:rsidRPr="00000000" w14:paraId="0000003D">
      <w:pPr>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A. Cichocki and R. Unbehaven, </w:t>
      </w:r>
      <w:r w:rsidDel="00000000" w:rsidR="00000000" w:rsidRPr="00000000">
        <w:rPr>
          <w:rFonts w:ascii="Times New Roman" w:cs="Times New Roman" w:eastAsia="Times New Roman" w:hAnsi="Times New Roman"/>
          <w:i w:val="1"/>
          <w:sz w:val="20"/>
          <w:szCs w:val="20"/>
          <w:rtl w:val="0"/>
        </w:rPr>
        <w:t xml:space="preserve">Neural Networks for Optimization and Signal Processing</w:t>
      </w:r>
      <w:r w:rsidDel="00000000" w:rsidR="00000000" w:rsidRPr="00000000">
        <w:rPr>
          <w:rFonts w:ascii="Times New Roman" w:cs="Times New Roman" w:eastAsia="Times New Roman" w:hAnsi="Times New Roman"/>
          <w:sz w:val="20"/>
          <w:szCs w:val="20"/>
          <w:rtl w:val="0"/>
        </w:rPr>
        <w:t xml:space="preserve">, 1st ed. Chichester, U.K.: Wiley, 1993, ch. 2, pp. 45–47.</w:t>
      </w:r>
    </w:p>
    <w:p w:rsidR="00000000" w:rsidDel="00000000" w:rsidP="00000000" w:rsidRDefault="00000000" w:rsidRPr="00000000" w14:paraId="0000003E">
      <w:pPr>
        <w:spacing w:after="0" w:lineRule="auto"/>
        <w:ind w:left="360" w:hanging="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W.-K. Chen, </w:t>
      </w:r>
      <w:r w:rsidDel="00000000" w:rsidR="00000000" w:rsidRPr="00000000">
        <w:rPr>
          <w:rFonts w:ascii="Times New Roman" w:cs="Times New Roman" w:eastAsia="Times New Roman" w:hAnsi="Times New Roman"/>
          <w:i w:val="1"/>
          <w:sz w:val="20"/>
          <w:szCs w:val="20"/>
          <w:rtl w:val="0"/>
        </w:rPr>
        <w:t xml:space="preserve">Linear Networks and Systems</w:t>
      </w:r>
      <w:r w:rsidDel="00000000" w:rsidR="00000000" w:rsidRPr="00000000">
        <w:rPr>
          <w:rFonts w:ascii="Times New Roman" w:cs="Times New Roman" w:eastAsia="Times New Roman" w:hAnsi="Times New Roman"/>
          <w:sz w:val="20"/>
          <w:szCs w:val="20"/>
          <w:rtl w:val="0"/>
        </w:rPr>
        <w:t xml:space="preserve">. Belmont, CA: Wadsworth, 1993, pp. 123–135.</w:t>
      </w:r>
    </w:p>
    <w:p w:rsidR="00000000" w:rsidDel="00000000" w:rsidP="00000000" w:rsidRDefault="00000000" w:rsidRPr="00000000" w14:paraId="00000040">
      <w:pPr>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H. Poor, </w:t>
      </w:r>
      <w:r w:rsidDel="00000000" w:rsidR="00000000" w:rsidRPr="00000000">
        <w:rPr>
          <w:rFonts w:ascii="Times New Roman" w:cs="Times New Roman" w:eastAsia="Times New Roman" w:hAnsi="Times New Roman"/>
          <w:i w:val="1"/>
          <w:sz w:val="20"/>
          <w:szCs w:val="20"/>
          <w:rtl w:val="0"/>
        </w:rPr>
        <w:t xml:space="preserve">An Introduction to Signal Detection and Estimation</w:t>
      </w:r>
      <w:r w:rsidDel="00000000" w:rsidR="00000000" w:rsidRPr="00000000">
        <w:rPr>
          <w:rFonts w:ascii="Times New Roman" w:cs="Times New Roman" w:eastAsia="Times New Roman" w:hAnsi="Times New Roman"/>
          <w:sz w:val="20"/>
          <w:szCs w:val="20"/>
          <w:rtl w:val="0"/>
        </w:rPr>
        <w:t xml:space="preserve">. New York: Springer-Verlag, 1985, ch. 4.</w:t>
      </w:r>
    </w:p>
    <w:p w:rsidR="00000000" w:rsidDel="00000000" w:rsidP="00000000" w:rsidRDefault="00000000" w:rsidRPr="00000000" w14:paraId="00000041">
      <w:pPr>
        <w:spacing w:after="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(Book style with paper title and editor)</w:t>
      </w:r>
      <w:r w:rsidDel="00000000" w:rsidR="00000000" w:rsidRPr="00000000">
        <w:rPr>
          <w:rtl w:val="0"/>
        </w:rPr>
      </w:r>
    </w:p>
    <w:p w:rsidR="00000000" w:rsidDel="00000000" w:rsidP="00000000" w:rsidRDefault="00000000" w:rsidRPr="00000000" w14:paraId="00000043">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R. A. Scholtz, “The Spread Spectrum Concept,” in </w:t>
      </w:r>
      <w:r w:rsidDel="00000000" w:rsidR="00000000" w:rsidRPr="00000000">
        <w:rPr>
          <w:rFonts w:ascii="Times New Roman" w:cs="Times New Roman" w:eastAsia="Times New Roman" w:hAnsi="Times New Roman"/>
          <w:i w:val="1"/>
          <w:sz w:val="20"/>
          <w:szCs w:val="20"/>
          <w:rtl w:val="0"/>
        </w:rPr>
        <w:t xml:space="preserve">Multiple Access</w:t>
      </w:r>
      <w:r w:rsidDel="00000000" w:rsidR="00000000" w:rsidRPr="00000000">
        <w:rPr>
          <w:rFonts w:ascii="Times New Roman" w:cs="Times New Roman" w:eastAsia="Times New Roman" w:hAnsi="Times New Roman"/>
          <w:sz w:val="20"/>
          <w:szCs w:val="20"/>
          <w:rtl w:val="0"/>
        </w:rPr>
        <w:t xml:space="preserve">, N. Abramson, Ed. Piscataway, NJ: IEEE Press, 1993, ch. 3, pp. 121–123.</w:t>
      </w:r>
    </w:p>
    <w:p w:rsidR="00000000" w:rsidDel="00000000" w:rsidP="00000000" w:rsidRDefault="00000000" w:rsidRPr="00000000" w14:paraId="00000044">
      <w:pPr>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G. O. Young, “Synthetic structure of industrial plastics,” in </w:t>
      </w:r>
      <w:r w:rsidDel="00000000" w:rsidR="00000000" w:rsidRPr="00000000">
        <w:rPr>
          <w:rFonts w:ascii="Times New Roman" w:cs="Times New Roman" w:eastAsia="Times New Roman" w:hAnsi="Times New Roman"/>
          <w:i w:val="1"/>
          <w:sz w:val="20"/>
          <w:szCs w:val="20"/>
          <w:rtl w:val="0"/>
        </w:rPr>
        <w:t xml:space="preserve">Plastics</w:t>
      </w:r>
      <w:r w:rsidDel="00000000" w:rsidR="00000000" w:rsidRPr="00000000">
        <w:rPr>
          <w:rFonts w:ascii="Times New Roman" w:cs="Times New Roman" w:eastAsia="Times New Roman" w:hAnsi="Times New Roman"/>
          <w:sz w:val="20"/>
          <w:szCs w:val="20"/>
          <w:rtl w:val="0"/>
        </w:rPr>
        <w:t xml:space="preserve">, 2nd ed., vol. 3, J. Peters, Ed. New York: McGraw-Hill, 1964, pp. 15–64.</w:t>
      </w:r>
    </w:p>
    <w:p w:rsidR="00000000" w:rsidDel="00000000" w:rsidP="00000000" w:rsidRDefault="00000000" w:rsidRPr="00000000" w14:paraId="00000045">
      <w:pPr>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(Published ConferenceProceedingsstyle)</w:t>
      </w:r>
      <w:r w:rsidDel="00000000" w:rsidR="00000000" w:rsidRPr="00000000">
        <w:rPr>
          <w:rtl w:val="0"/>
        </w:rPr>
      </w:r>
    </w:p>
    <w:p w:rsidR="00000000" w:rsidDel="00000000" w:rsidP="00000000" w:rsidRDefault="00000000" w:rsidRPr="00000000" w14:paraId="00000046">
      <w:pPr>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S. P. Bingulac, “On the compatibility of adaptive controllers,” in </w:t>
      </w:r>
      <w:r w:rsidDel="00000000" w:rsidR="00000000" w:rsidRPr="00000000">
        <w:rPr>
          <w:rFonts w:ascii="Times New Roman" w:cs="Times New Roman" w:eastAsia="Times New Roman" w:hAnsi="Times New Roman"/>
          <w:i w:val="1"/>
          <w:sz w:val="20"/>
          <w:szCs w:val="20"/>
          <w:rtl w:val="0"/>
        </w:rPr>
        <w:t xml:space="preserve">Proc. 4th Annu. Allerton Conf. Circuits and Systems Theory</w:t>
      </w:r>
      <w:r w:rsidDel="00000000" w:rsidR="00000000" w:rsidRPr="00000000">
        <w:rPr>
          <w:rFonts w:ascii="Times New Roman" w:cs="Times New Roman" w:eastAsia="Times New Roman" w:hAnsi="Times New Roman"/>
          <w:sz w:val="20"/>
          <w:szCs w:val="20"/>
          <w:rtl w:val="0"/>
        </w:rPr>
        <w:t xml:space="preserve">, New York, 1994, pp. 8–16.</w:t>
      </w:r>
    </w:p>
    <w:p w:rsidR="00000000" w:rsidDel="00000000" w:rsidP="00000000" w:rsidRDefault="00000000" w:rsidRPr="00000000" w14:paraId="00000047">
      <w:pPr>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 D. Doyle, “Magnetization reversal in films with biaxial anisotropy,” in </w:t>
      </w:r>
      <w:r w:rsidDel="00000000" w:rsidR="00000000" w:rsidRPr="00000000">
        <w:rPr>
          <w:rFonts w:ascii="Times New Roman" w:cs="Times New Roman" w:eastAsia="Times New Roman" w:hAnsi="Times New Roman"/>
          <w:i w:val="1"/>
          <w:sz w:val="20"/>
          <w:szCs w:val="20"/>
          <w:rtl w:val="0"/>
        </w:rPr>
        <w:t xml:space="preserve">Proc. 1987 INTERMAG Conf.</w:t>
      </w:r>
      <w:r w:rsidDel="00000000" w:rsidR="00000000" w:rsidRPr="00000000">
        <w:rPr>
          <w:rFonts w:ascii="Times New Roman" w:cs="Times New Roman" w:eastAsia="Times New Roman" w:hAnsi="Times New Roman"/>
          <w:sz w:val="20"/>
          <w:szCs w:val="20"/>
          <w:rtl w:val="0"/>
        </w:rPr>
        <w:t xml:space="preserve">, 1987, pp. 2.2-1–2.2-6.</w:t>
      </w:r>
    </w:p>
    <w:p w:rsidR="00000000" w:rsidDel="00000000" w:rsidP="00000000" w:rsidRDefault="00000000" w:rsidRPr="00000000" w14:paraId="00000048">
      <w:pPr>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(Presented ConferencePaperstyle)</w:t>
      </w:r>
      <w:r w:rsidDel="00000000" w:rsidR="00000000" w:rsidRPr="00000000">
        <w:rPr>
          <w:rtl w:val="0"/>
        </w:rPr>
      </w:r>
    </w:p>
    <w:p w:rsidR="00000000" w:rsidDel="00000000" w:rsidP="00000000" w:rsidRDefault="00000000" w:rsidRPr="00000000" w14:paraId="00000049">
      <w:pPr>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G. W. Juette and L. E. Zeffanella, “Radio noise currents in short sections on bundle conductors,” presented at the </w:t>
      </w:r>
      <w:r w:rsidDel="00000000" w:rsidR="00000000" w:rsidRPr="00000000">
        <w:rPr>
          <w:rFonts w:ascii="Times New Roman" w:cs="Times New Roman" w:eastAsia="Times New Roman" w:hAnsi="Times New Roman"/>
          <w:i w:val="1"/>
          <w:sz w:val="20"/>
          <w:szCs w:val="20"/>
          <w:rtl w:val="0"/>
        </w:rPr>
        <w:t xml:space="preserve">IEEE Summer Power Meeting</w:t>
      </w:r>
      <w:r w:rsidDel="00000000" w:rsidR="00000000" w:rsidRPr="00000000">
        <w:rPr>
          <w:rFonts w:ascii="Times New Roman" w:cs="Times New Roman" w:eastAsia="Times New Roman" w:hAnsi="Times New Roman"/>
          <w:sz w:val="20"/>
          <w:szCs w:val="20"/>
          <w:rtl w:val="0"/>
        </w:rPr>
        <w:t xml:space="preserve">, Dallas, TX, June 22–27, 1990.</w:t>
      </w:r>
    </w:p>
    <w:p w:rsidR="00000000" w:rsidDel="00000000" w:rsidP="00000000" w:rsidRDefault="00000000" w:rsidRPr="00000000" w14:paraId="0000004A">
      <w:pPr>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(ThesisorDissertation style)</w:t>
      </w:r>
      <w:r w:rsidDel="00000000" w:rsidR="00000000" w:rsidRPr="00000000">
        <w:rPr>
          <w:rtl w:val="0"/>
        </w:rPr>
      </w:r>
    </w:p>
    <w:p w:rsidR="00000000" w:rsidDel="00000000" w:rsidP="00000000" w:rsidRDefault="00000000" w:rsidRPr="00000000" w14:paraId="0000004B">
      <w:pPr>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J.Williams,―Narrow-bandanalyzer,‖Ph.D.dissertation,Dept.Elect.Eng., Harvard Univ.,Cambridge, MA,1993.</w:t>
      </w:r>
    </w:p>
    <w:p w:rsidR="00000000" w:rsidDel="00000000" w:rsidP="00000000" w:rsidRDefault="00000000" w:rsidRPr="00000000" w14:paraId="0000004C">
      <w:pPr>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N. Kawasaki, ―Parametric study of thermal and chemical nonequilibriumnozzle flow,‖ M.S. thesis,Dept.Electron.Eng.,OsakaUniv., Osaka,Japan, 1993.</w:t>
      </w:r>
    </w:p>
    <w:p w:rsidR="00000000" w:rsidDel="00000000" w:rsidP="00000000" w:rsidRDefault="00000000" w:rsidRPr="00000000" w14:paraId="0000004D">
      <w:pPr>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(Patent style)</w:t>
      </w:r>
      <w:r w:rsidDel="00000000" w:rsidR="00000000" w:rsidRPr="00000000">
        <w:rPr>
          <w:rtl w:val="0"/>
        </w:rPr>
      </w:r>
    </w:p>
    <w:p w:rsidR="00000000" w:rsidDel="00000000" w:rsidP="00000000" w:rsidRDefault="00000000" w:rsidRPr="00000000" w14:paraId="0000004E">
      <w:pPr>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J. P. Wilkinson, “Nonlinear resonant circuit devices,” U.S. Patent 3,624,12, July 16, 1990.</w:t>
      </w:r>
    </w:p>
    <w:p w:rsidR="00000000" w:rsidDel="00000000" w:rsidP="00000000" w:rsidRDefault="00000000" w:rsidRPr="00000000" w14:paraId="0000004F">
      <w:pPr>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(Standards style)</w:t>
      </w:r>
      <w:r w:rsidDel="00000000" w:rsidR="00000000" w:rsidRPr="00000000">
        <w:rPr>
          <w:rtl w:val="0"/>
        </w:rPr>
      </w:r>
    </w:p>
    <w:p w:rsidR="00000000" w:rsidDel="00000000" w:rsidP="00000000" w:rsidRDefault="00000000" w:rsidRPr="00000000" w14:paraId="00000050">
      <w:pPr>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w:t>
      </w:r>
      <w:r w:rsidDel="00000000" w:rsidR="00000000" w:rsidRPr="00000000">
        <w:rPr>
          <w:rFonts w:ascii="Times New Roman" w:cs="Times New Roman" w:eastAsia="Times New Roman" w:hAnsi="Times New Roman"/>
          <w:i w:val="1"/>
          <w:sz w:val="20"/>
          <w:szCs w:val="20"/>
          <w:rtl w:val="0"/>
        </w:rPr>
        <w:t xml:space="preserve">Letter Symbols for Quantities</w:t>
      </w:r>
      <w:r w:rsidDel="00000000" w:rsidR="00000000" w:rsidRPr="00000000">
        <w:rPr>
          <w:rFonts w:ascii="Times New Roman" w:cs="Times New Roman" w:eastAsia="Times New Roman" w:hAnsi="Times New Roman"/>
          <w:sz w:val="20"/>
          <w:szCs w:val="20"/>
          <w:rtl w:val="0"/>
        </w:rPr>
        <w:t xml:space="preserve">, ANSI Standard Y10.5-1968.</w:t>
      </w:r>
    </w:p>
    <w:p w:rsidR="00000000" w:rsidDel="00000000" w:rsidP="00000000" w:rsidRDefault="00000000" w:rsidRPr="00000000" w14:paraId="00000051">
      <w:pPr>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(Handbookstyle)</w:t>
      </w:r>
      <w:r w:rsidDel="00000000" w:rsidR="00000000" w:rsidRPr="00000000">
        <w:rPr>
          <w:rtl w:val="0"/>
        </w:rPr>
      </w:r>
    </w:p>
    <w:p w:rsidR="00000000" w:rsidDel="00000000" w:rsidP="00000000" w:rsidRDefault="00000000" w:rsidRPr="00000000" w14:paraId="00000052">
      <w:pPr>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 </w:t>
      </w:r>
      <w:r w:rsidDel="00000000" w:rsidR="00000000" w:rsidRPr="00000000">
        <w:rPr>
          <w:rFonts w:ascii="Times New Roman" w:cs="Times New Roman" w:eastAsia="Times New Roman" w:hAnsi="Times New Roman"/>
          <w:i w:val="1"/>
          <w:sz w:val="20"/>
          <w:szCs w:val="20"/>
          <w:rtl w:val="0"/>
        </w:rPr>
        <w:t xml:space="preserve">Transmission Systems for Communications</w:t>
      </w:r>
      <w:r w:rsidDel="00000000" w:rsidR="00000000" w:rsidRPr="00000000">
        <w:rPr>
          <w:rFonts w:ascii="Times New Roman" w:cs="Times New Roman" w:eastAsia="Times New Roman" w:hAnsi="Times New Roman"/>
          <w:sz w:val="20"/>
          <w:szCs w:val="20"/>
          <w:rtl w:val="0"/>
        </w:rPr>
        <w:t xml:space="preserve">, 3rd ed., Western Electric Co., Winston-Salem, NC, 1985, pp. 44–60.</w:t>
      </w:r>
    </w:p>
    <w:p w:rsidR="00000000" w:rsidDel="00000000" w:rsidP="00000000" w:rsidRDefault="00000000" w:rsidRPr="00000000" w14:paraId="00000053">
      <w:pPr>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r w:rsidDel="00000000" w:rsidR="00000000" w:rsidRPr="00000000">
        <w:rPr>
          <w:rFonts w:ascii="Times New Roman" w:cs="Times New Roman" w:eastAsia="Times New Roman" w:hAnsi="Times New Roman"/>
          <w:i w:val="1"/>
          <w:sz w:val="20"/>
          <w:szCs w:val="20"/>
          <w:rtl w:val="0"/>
        </w:rPr>
        <w:t xml:space="preserve">Motorola Semiconductor Data Manual</w:t>
      </w:r>
      <w:r w:rsidDel="00000000" w:rsidR="00000000" w:rsidRPr="00000000">
        <w:rPr>
          <w:rFonts w:ascii="Times New Roman" w:cs="Times New Roman" w:eastAsia="Times New Roman" w:hAnsi="Times New Roman"/>
          <w:sz w:val="20"/>
          <w:szCs w:val="20"/>
          <w:rtl w:val="0"/>
        </w:rPr>
        <w:t xml:space="preserve">, Motorola Semiconductor Products Inc., Phoenix, AZ, 1989.</w:t>
      </w:r>
    </w:p>
    <w:p w:rsidR="00000000" w:rsidDel="00000000" w:rsidP="00000000" w:rsidRDefault="00000000" w:rsidRPr="00000000" w14:paraId="00000054">
      <w:pPr>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(JournalOnline Sourcesstyle)</w:t>
      </w:r>
      <w:r w:rsidDel="00000000" w:rsidR="00000000" w:rsidRPr="00000000">
        <w:rPr>
          <w:rtl w:val="0"/>
        </w:rPr>
      </w:r>
    </w:p>
    <w:p w:rsidR="00000000" w:rsidDel="00000000" w:rsidP="00000000" w:rsidRDefault="00000000" w:rsidRPr="00000000" w14:paraId="00000055">
      <w:pPr>
        <w:spacing w:after="0" w:lineRule="auto"/>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R. J. Vidmar, “On the use of atmospheric plasmas as electromagnetic reflectors,” </w:t>
      </w:r>
      <w:r w:rsidDel="00000000" w:rsidR="00000000" w:rsidRPr="00000000">
        <w:rPr>
          <w:rFonts w:ascii="Times New Roman" w:cs="Times New Roman" w:eastAsia="Times New Roman" w:hAnsi="Times New Roman"/>
          <w:i w:val="1"/>
          <w:sz w:val="20"/>
          <w:szCs w:val="20"/>
          <w:rtl w:val="0"/>
        </w:rPr>
        <w:t xml:space="preserve">IEEE Transactions on Plasma Science</w:t>
      </w:r>
      <w:r w:rsidDel="00000000" w:rsidR="00000000" w:rsidRPr="00000000">
        <w:rPr>
          <w:rFonts w:ascii="Times New Roman" w:cs="Times New Roman" w:eastAsia="Times New Roman" w:hAnsi="Times New Roman"/>
          <w:sz w:val="20"/>
          <w:szCs w:val="20"/>
          <w:rtl w:val="0"/>
        </w:rPr>
        <w:t xml:space="preserve"> [Online], vol. 21, no. 3, pp. 876–880, Aug. 1992. Available:</w:t>
      </w:r>
      <w:hyperlink r:id="rId9">
        <w:r w:rsidDel="00000000" w:rsidR="00000000" w:rsidRPr="00000000">
          <w:rPr>
            <w:rFonts w:ascii="Times New Roman" w:cs="Times New Roman" w:eastAsia="Times New Roman" w:hAnsi="Times New Roman"/>
            <w:sz w:val="20"/>
            <w:szCs w:val="20"/>
            <w:rtl w:val="0"/>
          </w:rPr>
          <w:t xml:space="preserve"> </w:t>
        </w:r>
      </w:hyperlink>
      <w:hyperlink r:id="rId10">
        <w:r w:rsidDel="00000000" w:rsidR="00000000" w:rsidRPr="00000000">
          <w:rPr>
            <w:rFonts w:ascii="Times New Roman" w:cs="Times New Roman" w:eastAsia="Times New Roman" w:hAnsi="Times New Roman"/>
            <w:color w:val="1155cc"/>
            <w:sz w:val="20"/>
            <w:szCs w:val="20"/>
            <w:u w:val="single"/>
            <w:rtl w:val="0"/>
          </w:rPr>
          <w:t xml:space="preserve">http://www.halcyon.com/pub/journals/21ps03-vidmar</w:t>
        </w:r>
      </w:hyperlink>
      <w:r w:rsidDel="00000000" w:rsidR="00000000" w:rsidRPr="00000000">
        <w:rPr>
          <w:rtl w:val="0"/>
        </w:rPr>
      </w:r>
    </w:p>
    <w:p w:rsidR="00000000" w:rsidDel="00000000" w:rsidP="00000000" w:rsidRDefault="00000000" w:rsidRPr="00000000" w14:paraId="00000056">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8">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9">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A">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B">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C">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D">
      <w:pPr>
        <w:spacing w:after="0" w:lineRule="auto"/>
        <w:jc w:val="both"/>
        <w:rPr>
          <w:rFonts w:ascii="Times New Roman" w:cs="Times New Roman" w:eastAsia="Times New Roman" w:hAnsi="Times New Roman"/>
          <w:sz w:val="20"/>
          <w:szCs w:val="20"/>
        </w:rPr>
      </w:pP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ambr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52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w:t>
    </w:r>
    <w:r w:rsidDel="00000000" w:rsidR="00000000" w:rsidRPr="00000000">
      <w:rPr>
        <w:rFonts w:ascii="Times New Roman" w:cs="Times New Roman" w:eastAsia="Times New Roman" w:hAnsi="Times New Roman"/>
        <w:b w:val="1"/>
        <w:rtl w:val="0"/>
      </w:rPr>
      <w:t xml:space="preserve">HTNAS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00</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0001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mbria" w:cs="Cambria" w:eastAsia="Cambria" w:hAnsi="Cambria"/>
        <w:sz w:val="20"/>
        <w:szCs w:val="20"/>
        <w:rtl w:val="0"/>
      </w:rPr>
      <w:t xml:space="preserve">INTERNATIONAL HUB FOR TECHNOLOGY, NOVELTY AND APPLIED SCIENCES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sz w:val="26"/>
        <w:szCs w:val="26"/>
        <w:rtl w:val="0"/>
      </w:rPr>
      <w:t xml:space="preserve">July</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202</w:t>
    </w:r>
    <w:r w:rsidDel="00000000" w:rsidR="00000000" w:rsidRPr="00000000">
      <w:rPr>
        <w:rFonts w:ascii="Arial" w:cs="Arial" w:eastAsia="Arial" w:hAnsi="Arial"/>
        <w:sz w:val="26"/>
        <w:szCs w:val="26"/>
        <w:rtl w:val="0"/>
      </w:rPr>
      <w:t xml:space="preserve">5</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 I</w:t>
    </w:r>
    <w:r w:rsidDel="00000000" w:rsidR="00000000" w:rsidRPr="00000000">
      <w:rPr>
        <w:rFonts w:ascii="Arial" w:cs="Arial" w:eastAsia="Arial" w:hAnsi="Arial"/>
        <w:sz w:val="26"/>
        <w:szCs w:val="26"/>
        <w:rtl w:val="0"/>
      </w:rPr>
      <w:t xml:space="preserve">HTNAS</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 Volume </w:t>
    </w:r>
    <w:r w:rsidDel="00000000" w:rsidR="00000000" w:rsidRPr="00000000">
      <w:rPr>
        <w:rFonts w:ascii="Arial" w:cs="Arial" w:eastAsia="Arial" w:hAnsi="Arial"/>
        <w:sz w:val="26"/>
        <w:szCs w:val="26"/>
        <w:rtl w:val="0"/>
      </w:rPr>
      <w:t xml:space="preserve">1</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Issue 1 | ISSN: </w:t>
    </w:r>
    <w:r w:rsidDel="00000000" w:rsidR="00000000" w:rsidRPr="00000000">
      <w:rPr>
        <w:rFonts w:ascii="Arial" w:cs="Arial" w:eastAsia="Arial" w:hAnsi="Arial"/>
        <w:sz w:val="26"/>
        <w:szCs w:val="26"/>
        <w:rtl w:val="0"/>
      </w:rPr>
      <w:t xml:space="preserve">xxxx</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t>
    </w:r>
    <w:r w:rsidDel="00000000" w:rsidR="00000000" w:rsidRPr="00000000">
      <w:rPr>
        <w:rFonts w:ascii="Arial" w:cs="Arial" w:eastAsia="Arial" w:hAnsi="Arial"/>
        <w:sz w:val="26"/>
        <w:szCs w:val="26"/>
        <w:rtl w:val="0"/>
      </w:rPr>
      <w:t xml:space="preserve">xxxx</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951EB"/>
    <w:pPr>
      <w:tabs>
        <w:tab w:val="center" w:pos="4680"/>
        <w:tab w:val="right" w:pos="9360"/>
      </w:tabs>
      <w:spacing w:after="0" w:line="240" w:lineRule="auto"/>
    </w:pPr>
  </w:style>
  <w:style w:type="character" w:styleId="HeaderChar" w:customStyle="1">
    <w:name w:val="Header Char"/>
    <w:basedOn w:val="DefaultParagraphFont"/>
    <w:link w:val="Header"/>
    <w:uiPriority w:val="99"/>
    <w:rsid w:val="00C951EB"/>
  </w:style>
  <w:style w:type="paragraph" w:styleId="Footer">
    <w:name w:val="footer"/>
    <w:basedOn w:val="Normal"/>
    <w:link w:val="FooterChar"/>
    <w:uiPriority w:val="99"/>
    <w:unhideWhenUsed w:val="1"/>
    <w:rsid w:val="00C951EB"/>
    <w:pPr>
      <w:tabs>
        <w:tab w:val="center" w:pos="4680"/>
        <w:tab w:val="right" w:pos="9360"/>
      </w:tabs>
      <w:spacing w:after="0" w:line="240" w:lineRule="auto"/>
    </w:pPr>
  </w:style>
  <w:style w:type="character" w:styleId="FooterChar" w:customStyle="1">
    <w:name w:val="Footer Char"/>
    <w:basedOn w:val="DefaultParagraphFont"/>
    <w:link w:val="Footer"/>
    <w:uiPriority w:val="99"/>
    <w:rsid w:val="00C951E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halcyon.com/pub/journals/21ps03-vidmar" TargetMode="External"/><Relationship Id="rId9" Type="http://schemas.openxmlformats.org/officeDocument/2006/relationships/hyperlink" Target="http://www.halcyon.com/pub/journals/21ps03-vidma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e1EeKKMw3k+aiUcytf3GBnhGFg==">CgMxLjA4AHIhMWZ5UDlWZUwxQ09RTkVpYTZjc01ydWhadk5aekVyR0ZV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2018-06-27T06:03:00Z</dcterms:created>
  <dc:creator>IJIRT</dc:creator>
</cp:coreProperties>
</file>